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C3" w:rsidRPr="00F75608" w:rsidRDefault="00DC7B62" w:rsidP="00A32ABA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75608">
        <w:rPr>
          <w:rFonts w:ascii="Times New Roman" w:hAnsi="Times New Roman" w:cs="Times New Roman"/>
          <w:sz w:val="24"/>
          <w:szCs w:val="24"/>
        </w:rPr>
        <w:t xml:space="preserve"> </w:t>
      </w:r>
      <w:r w:rsidR="00640D73" w:rsidRPr="00F75608">
        <w:rPr>
          <w:rFonts w:ascii="Times New Roman" w:hAnsi="Times New Roman" w:cs="Times New Roman"/>
          <w:sz w:val="24"/>
          <w:szCs w:val="24"/>
        </w:rPr>
        <w:t>Centro Studi</w:t>
      </w:r>
      <w:r w:rsidR="00D972C3" w:rsidRPr="00F75608">
        <w:rPr>
          <w:rFonts w:ascii="Times New Roman" w:hAnsi="Times New Roman" w:cs="Times New Roman"/>
          <w:sz w:val="24"/>
          <w:szCs w:val="24"/>
        </w:rPr>
        <w:t xml:space="preserve"> Regione Emilia Romagna</w:t>
      </w:r>
    </w:p>
    <w:p w:rsidR="007F70D3" w:rsidRPr="007F70D3" w:rsidRDefault="007F70D3" w:rsidP="007F70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D3">
        <w:rPr>
          <w:rFonts w:ascii="Times New Roman" w:hAnsi="Times New Roman" w:cs="Times New Roman"/>
          <w:b/>
          <w:bCs/>
          <w:iCs/>
          <w:sz w:val="24"/>
          <w:szCs w:val="24"/>
        </w:rPr>
        <w:t>Tribunale civile di Milano, sez. XIII, sentenza 22 febbraio 2018, n. 1947</w:t>
      </w:r>
    </w:p>
    <w:p w:rsidR="007F70D3" w:rsidRPr="007F70D3" w:rsidRDefault="007F70D3" w:rsidP="007F70D3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70D3">
        <w:rPr>
          <w:rFonts w:ascii="Times New Roman" w:hAnsi="Times New Roman" w:cs="Times New Roman"/>
          <w:b/>
          <w:i/>
          <w:sz w:val="24"/>
          <w:szCs w:val="24"/>
        </w:rPr>
        <w:t>"Il divieto contenuto nel regolamento condominiale contrattuale con specifico riferimento all’attività di pensione o locanda non può essere interpretato estensivamente sino a ricomprendervi anche quella di affittacamere, comportando una limitazione alle facoltà inerenti la proprietà esclusiva”.</w:t>
      </w:r>
    </w:p>
    <w:p w:rsidR="007F70D3" w:rsidRPr="007F70D3" w:rsidRDefault="007F70D3" w:rsidP="007F70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D3">
        <w:rPr>
          <w:rFonts w:ascii="Times New Roman" w:hAnsi="Times New Roman" w:cs="Times New Roman"/>
          <w:b/>
          <w:sz w:val="24"/>
          <w:szCs w:val="24"/>
        </w:rPr>
        <w:t>Sentenza di merito, che di certo non sarà l’ultima, in una materia sempre più all’attenzione degli operatori, a vario titolo, in materia condominiale.</w:t>
      </w:r>
    </w:p>
    <w:p w:rsidR="007F70D3" w:rsidRPr="007F70D3" w:rsidRDefault="007F70D3" w:rsidP="007F70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D3">
        <w:rPr>
          <w:rFonts w:ascii="Times New Roman" w:hAnsi="Times New Roman" w:cs="Times New Roman"/>
          <w:b/>
          <w:sz w:val="24"/>
          <w:szCs w:val="24"/>
        </w:rPr>
        <w:t xml:space="preserve">Il caso esaminato si riferiva ad un condominio avente un regolamento contrattuale, quindi legittimo ed efficace quanto all’eventuale limitazione di diritti particolari dei </w:t>
      </w:r>
      <w:r w:rsidR="00072413">
        <w:rPr>
          <w:rFonts w:ascii="Times New Roman" w:hAnsi="Times New Roman" w:cs="Times New Roman"/>
          <w:b/>
          <w:sz w:val="24"/>
          <w:szCs w:val="24"/>
        </w:rPr>
        <w:t xml:space="preserve">suoi </w:t>
      </w:r>
      <w:r w:rsidRPr="007F70D3">
        <w:rPr>
          <w:rFonts w:ascii="Times New Roman" w:hAnsi="Times New Roman" w:cs="Times New Roman"/>
          <w:b/>
          <w:sz w:val="24"/>
          <w:szCs w:val="24"/>
        </w:rPr>
        <w:t>singoli compartecipi.</w:t>
      </w:r>
    </w:p>
    <w:p w:rsidR="007F70D3" w:rsidRPr="007F70D3" w:rsidRDefault="007F70D3" w:rsidP="007F70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D3">
        <w:rPr>
          <w:rFonts w:ascii="Times New Roman" w:hAnsi="Times New Roman" w:cs="Times New Roman"/>
          <w:b/>
          <w:sz w:val="24"/>
          <w:szCs w:val="24"/>
        </w:rPr>
        <w:t>Il Tribunale ha dovuto pertanto interpretare</w:t>
      </w:r>
      <w:r w:rsidR="00072413">
        <w:rPr>
          <w:rFonts w:ascii="Times New Roman" w:hAnsi="Times New Roman" w:cs="Times New Roman"/>
          <w:b/>
          <w:sz w:val="24"/>
          <w:szCs w:val="24"/>
        </w:rPr>
        <w:t xml:space="preserve"> ciò che</w:t>
      </w:r>
      <w:r w:rsidRPr="007F70D3">
        <w:rPr>
          <w:rFonts w:ascii="Times New Roman" w:hAnsi="Times New Roman" w:cs="Times New Roman"/>
          <w:b/>
          <w:sz w:val="24"/>
          <w:szCs w:val="24"/>
        </w:rPr>
        <w:t xml:space="preserve"> i contraenti ave</w:t>
      </w:r>
      <w:r w:rsidR="00DC046A">
        <w:rPr>
          <w:rFonts w:ascii="Times New Roman" w:hAnsi="Times New Roman" w:cs="Times New Roman"/>
          <w:b/>
          <w:sz w:val="24"/>
          <w:szCs w:val="24"/>
        </w:rPr>
        <w:t>sser</w:t>
      </w:r>
      <w:r w:rsidR="00072413">
        <w:rPr>
          <w:rFonts w:ascii="Times New Roman" w:hAnsi="Times New Roman" w:cs="Times New Roman"/>
          <w:b/>
          <w:sz w:val="24"/>
          <w:szCs w:val="24"/>
        </w:rPr>
        <w:t>o</w:t>
      </w:r>
      <w:r w:rsidRPr="007F70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2413">
        <w:rPr>
          <w:rFonts w:ascii="Times New Roman" w:hAnsi="Times New Roman" w:cs="Times New Roman"/>
          <w:b/>
          <w:sz w:val="24"/>
          <w:szCs w:val="24"/>
        </w:rPr>
        <w:t xml:space="preserve">voluto </w:t>
      </w:r>
      <w:r w:rsidRPr="007F70D3">
        <w:rPr>
          <w:rFonts w:ascii="Times New Roman" w:hAnsi="Times New Roman" w:cs="Times New Roman"/>
          <w:b/>
          <w:sz w:val="24"/>
          <w:szCs w:val="24"/>
        </w:rPr>
        <w:t>inte</w:t>
      </w:r>
      <w:r w:rsidR="00072413">
        <w:rPr>
          <w:rFonts w:ascii="Times New Roman" w:hAnsi="Times New Roman" w:cs="Times New Roman"/>
          <w:b/>
          <w:sz w:val="24"/>
          <w:szCs w:val="24"/>
        </w:rPr>
        <w:t>ndere esattamente</w:t>
      </w:r>
      <w:r w:rsidRPr="007F70D3">
        <w:rPr>
          <w:rFonts w:ascii="Times New Roman" w:hAnsi="Times New Roman" w:cs="Times New Roman"/>
          <w:b/>
          <w:sz w:val="24"/>
          <w:szCs w:val="24"/>
        </w:rPr>
        <w:t xml:space="preserve"> quando, al momento della redazione del contratto di condominio, si erano espressi per </w:t>
      </w:r>
      <w:r w:rsidR="00072413">
        <w:rPr>
          <w:rFonts w:ascii="Times New Roman" w:hAnsi="Times New Roman" w:cs="Times New Roman"/>
          <w:b/>
          <w:sz w:val="24"/>
          <w:szCs w:val="24"/>
        </w:rPr>
        <w:t>il</w:t>
      </w:r>
      <w:r w:rsidRPr="007F70D3">
        <w:rPr>
          <w:rFonts w:ascii="Times New Roman" w:hAnsi="Times New Roman" w:cs="Times New Roman"/>
          <w:b/>
          <w:sz w:val="24"/>
          <w:szCs w:val="24"/>
        </w:rPr>
        <w:t xml:space="preserve"> divieto </w:t>
      </w:r>
      <w:r w:rsidR="00072413">
        <w:rPr>
          <w:rFonts w:ascii="Times New Roman" w:hAnsi="Times New Roman" w:cs="Times New Roman"/>
          <w:b/>
          <w:sz w:val="24"/>
          <w:szCs w:val="24"/>
        </w:rPr>
        <w:t>a</w:t>
      </w:r>
      <w:r w:rsidRPr="007F70D3">
        <w:rPr>
          <w:rFonts w:ascii="Times New Roman" w:hAnsi="Times New Roman" w:cs="Times New Roman"/>
          <w:b/>
          <w:sz w:val="24"/>
          <w:szCs w:val="24"/>
        </w:rPr>
        <w:t>ll’esercizio nello stabile di un</w:t>
      </w:r>
      <w:r w:rsidRPr="007F70D3">
        <w:rPr>
          <w:rFonts w:ascii="Times New Roman" w:hAnsi="Times New Roman" w:cs="Times New Roman"/>
          <w:b/>
          <w:i/>
          <w:sz w:val="24"/>
          <w:szCs w:val="24"/>
        </w:rPr>
        <w:t>’attività di pensione o locanda</w:t>
      </w:r>
      <w:r w:rsidRPr="007F70D3">
        <w:rPr>
          <w:rFonts w:ascii="Times New Roman" w:hAnsi="Times New Roman" w:cs="Times New Roman"/>
          <w:b/>
          <w:sz w:val="24"/>
          <w:szCs w:val="24"/>
        </w:rPr>
        <w:t xml:space="preserve"> (attività che evidentemente erano più frequenti in un periodo storico </w:t>
      </w:r>
      <w:r w:rsidR="00072413">
        <w:rPr>
          <w:rFonts w:ascii="Times New Roman" w:hAnsi="Times New Roman" w:cs="Times New Roman"/>
          <w:b/>
          <w:sz w:val="24"/>
          <w:szCs w:val="24"/>
        </w:rPr>
        <w:t xml:space="preserve">risalente </w:t>
      </w:r>
      <w:r w:rsidRPr="007F70D3">
        <w:rPr>
          <w:rFonts w:ascii="Times New Roman" w:hAnsi="Times New Roman" w:cs="Times New Roman"/>
          <w:b/>
          <w:sz w:val="24"/>
          <w:szCs w:val="24"/>
        </w:rPr>
        <w:t>nel tempo).</w:t>
      </w:r>
    </w:p>
    <w:p w:rsidR="007F70D3" w:rsidRPr="007F70D3" w:rsidRDefault="007F70D3" w:rsidP="007F70D3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D3">
        <w:rPr>
          <w:rFonts w:ascii="Times New Roman" w:hAnsi="Times New Roman" w:cs="Times New Roman"/>
          <w:b/>
          <w:sz w:val="24"/>
          <w:szCs w:val="24"/>
        </w:rPr>
        <w:t xml:space="preserve">Ebbene, è stato in tale occasione ritenuto dalla Corte che non possa tale divieto estendersi in via estensiva alle, assai più ricorrenti nell’attualità, attività di </w:t>
      </w:r>
      <w:r w:rsidRPr="007F70D3">
        <w:rPr>
          <w:rFonts w:ascii="Times New Roman" w:hAnsi="Times New Roman" w:cs="Times New Roman"/>
          <w:b/>
          <w:i/>
          <w:sz w:val="24"/>
          <w:szCs w:val="24"/>
        </w:rPr>
        <w:t>affittacamere</w:t>
      </w:r>
      <w:r w:rsidRPr="007F70D3">
        <w:rPr>
          <w:rFonts w:ascii="Times New Roman" w:hAnsi="Times New Roman" w:cs="Times New Roman"/>
          <w:b/>
          <w:sz w:val="24"/>
          <w:szCs w:val="24"/>
        </w:rPr>
        <w:t>.</w:t>
      </w:r>
    </w:p>
    <w:p w:rsidR="007F70D3" w:rsidRPr="007F70D3" w:rsidRDefault="007F70D3" w:rsidP="007F70D3">
      <w:pPr>
        <w:pStyle w:val="NormaleWeb"/>
        <w:spacing w:before="0" w:beforeAutospacing="0" w:after="150" w:afterAutospacing="0" w:line="276" w:lineRule="auto"/>
        <w:jc w:val="both"/>
        <w:rPr>
          <w:b/>
        </w:rPr>
      </w:pPr>
      <w:r w:rsidRPr="007F70D3">
        <w:rPr>
          <w:b/>
        </w:rPr>
        <w:t xml:space="preserve">In riferimento a quanto sopra, è il caso di considerare che nella dizione </w:t>
      </w:r>
      <w:r w:rsidRPr="007F70D3">
        <w:rPr>
          <w:b/>
          <w:i/>
        </w:rPr>
        <w:t>affittacamere</w:t>
      </w:r>
      <w:r w:rsidRPr="007F70D3">
        <w:rPr>
          <w:b/>
        </w:rPr>
        <w:t xml:space="preserve"> potrebbero rientrare anche tutte quelle locazioni c.d. brevi</w:t>
      </w:r>
      <w:r w:rsidR="00072413">
        <w:rPr>
          <w:b/>
        </w:rPr>
        <w:t xml:space="preserve"> (</w:t>
      </w:r>
      <w:r w:rsidRPr="007F70D3">
        <w:rPr>
          <w:b/>
        </w:rPr>
        <w:t>diversamente regolate dalla legge</w:t>
      </w:r>
      <w:r w:rsidR="00072413">
        <w:rPr>
          <w:b/>
        </w:rPr>
        <w:t>)</w:t>
      </w:r>
      <w:r w:rsidRPr="007F70D3">
        <w:rPr>
          <w:b/>
        </w:rPr>
        <w:t xml:space="preserve"> che consentono al locatore di non vedere il proprio immobile vincolato da un contratto di locazione “ordinario”</w:t>
      </w:r>
      <w:r w:rsidR="00072413">
        <w:rPr>
          <w:b/>
        </w:rPr>
        <w:t xml:space="preserve">, </w:t>
      </w:r>
      <w:r w:rsidRPr="007F70D3">
        <w:rPr>
          <w:b/>
        </w:rPr>
        <w:t xml:space="preserve"> senza per ciò poter essere ritenuto assimilabile al concetto remoto di “</w:t>
      </w:r>
      <w:r w:rsidRPr="007F70D3">
        <w:rPr>
          <w:b/>
          <w:i/>
        </w:rPr>
        <w:t>pensione o locanda</w:t>
      </w:r>
      <w:r w:rsidRPr="007F70D3">
        <w:rPr>
          <w:b/>
        </w:rPr>
        <w:t>”.</w:t>
      </w:r>
    </w:p>
    <w:p w:rsidR="007F70D3" w:rsidRDefault="007F70D3" w:rsidP="007F70D3">
      <w:pPr>
        <w:pStyle w:val="NormaleWeb"/>
        <w:spacing w:before="0" w:beforeAutospacing="0" w:after="150" w:afterAutospacing="0" w:line="276" w:lineRule="auto"/>
        <w:jc w:val="both"/>
        <w:rPr>
          <w:b/>
        </w:rPr>
      </w:pPr>
      <w:r w:rsidRPr="007F70D3">
        <w:rPr>
          <w:b/>
        </w:rPr>
        <w:t>Tra queste</w:t>
      </w:r>
      <w:r w:rsidR="00072413">
        <w:rPr>
          <w:b/>
        </w:rPr>
        <w:t xml:space="preserve">, quindi, </w:t>
      </w:r>
      <w:r w:rsidRPr="007F70D3">
        <w:rPr>
          <w:b/>
        </w:rPr>
        <w:t xml:space="preserve">potrebbero ricondursi non solo le attività di </w:t>
      </w:r>
      <w:r w:rsidRPr="007F70D3">
        <w:rPr>
          <w:b/>
          <w:i/>
        </w:rPr>
        <w:t>affittacamere</w:t>
      </w:r>
      <w:r w:rsidRPr="007F70D3">
        <w:rPr>
          <w:b/>
        </w:rPr>
        <w:t>, ma altresì</w:t>
      </w:r>
      <w:r w:rsidR="00072413">
        <w:rPr>
          <w:b/>
        </w:rPr>
        <w:t xml:space="preserve"> quelle di</w:t>
      </w:r>
      <w:r w:rsidRPr="007F70D3">
        <w:rPr>
          <w:b/>
        </w:rPr>
        <w:t xml:space="preserve">: </w:t>
      </w:r>
      <w:r w:rsidRPr="007F70D3">
        <w:rPr>
          <w:b/>
          <w:i/>
        </w:rPr>
        <w:t>room and breakfast</w:t>
      </w:r>
      <w:r w:rsidRPr="007F70D3">
        <w:rPr>
          <w:b/>
        </w:rPr>
        <w:t xml:space="preserve"> e </w:t>
      </w:r>
      <w:r w:rsidRPr="007F70D3">
        <w:rPr>
          <w:b/>
          <w:i/>
        </w:rPr>
        <w:t>bed and breakfast</w:t>
      </w:r>
      <w:r w:rsidRPr="007F70D3">
        <w:rPr>
          <w:b/>
        </w:rPr>
        <w:t>, appartamenti ammobiliati ad uso turistico e/o per vacanza, immobili adibiti ad uso foresteria ex art. 1571 e seg. c.c., per finalità turistiche (ex L. 431/1998 art. 1, comma 2°, lettera c), transitorie (ex L. 431/1998 art. 5, comma 1°).</w:t>
      </w:r>
    </w:p>
    <w:p w:rsidR="00115E00" w:rsidRPr="007F70D3" w:rsidRDefault="00115E00" w:rsidP="007F70D3">
      <w:pPr>
        <w:pStyle w:val="NormaleWeb"/>
        <w:spacing w:before="0" w:beforeAutospacing="0" w:after="150" w:afterAutospacing="0" w:line="276" w:lineRule="auto"/>
        <w:jc w:val="both"/>
        <w:rPr>
          <w:b/>
        </w:rPr>
      </w:pPr>
      <w:bookmarkStart w:id="0" w:name="_GoBack"/>
      <w:r>
        <w:rPr>
          <w:b/>
        </w:rPr>
        <w:t>Ovviamente, un regolamento meramente assembl</w:t>
      </w:r>
      <w:r w:rsidR="00440BAF">
        <w:rPr>
          <w:b/>
        </w:rPr>
        <w:t>eare (</w:t>
      </w:r>
      <w:r>
        <w:rPr>
          <w:b/>
        </w:rPr>
        <w:t>approvato dunque a maggioranza e non totalitaria</w:t>
      </w:r>
      <w:r w:rsidR="00440BAF">
        <w:rPr>
          <w:b/>
        </w:rPr>
        <w:t>mente) non</w:t>
      </w:r>
      <w:r>
        <w:rPr>
          <w:b/>
        </w:rPr>
        <w:t xml:space="preserve"> potrebbe </w:t>
      </w:r>
      <w:r w:rsidR="00440BAF">
        <w:rPr>
          <w:b/>
        </w:rPr>
        <w:t>invece</w:t>
      </w:r>
      <w:r w:rsidR="00440BAF">
        <w:rPr>
          <w:b/>
        </w:rPr>
        <w:t xml:space="preserve"> </w:t>
      </w:r>
      <w:r>
        <w:rPr>
          <w:b/>
        </w:rPr>
        <w:t>limitare</w:t>
      </w:r>
      <w:r w:rsidR="00440BAF">
        <w:rPr>
          <w:b/>
        </w:rPr>
        <w:t xml:space="preserve">, </w:t>
      </w:r>
      <w:r w:rsidR="00440BAF">
        <w:rPr>
          <w:b/>
        </w:rPr>
        <w:t>in alcun modo</w:t>
      </w:r>
      <w:r w:rsidR="00440BAF">
        <w:rPr>
          <w:b/>
        </w:rPr>
        <w:t>,</w:t>
      </w:r>
      <w:r>
        <w:rPr>
          <w:b/>
        </w:rPr>
        <w:t xml:space="preserve"> una locazione conforme alla legge, a prescindere dalla forma che il locatore avesse inteso adottare</w:t>
      </w:r>
      <w:r w:rsidR="00440BAF">
        <w:rPr>
          <w:b/>
        </w:rPr>
        <w:t>.</w:t>
      </w:r>
    </w:p>
    <w:bookmarkEnd w:id="0"/>
    <w:p w:rsidR="00FC7D63" w:rsidRPr="007F70D3" w:rsidRDefault="00FC7D63" w:rsidP="00FD7D9D">
      <w:pPr>
        <w:spacing w:line="276" w:lineRule="auto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70D3">
        <w:rPr>
          <w:rFonts w:ascii="Times New Roman" w:hAnsi="Times New Roman" w:cs="Times New Roman"/>
          <w:b/>
          <w:sz w:val="24"/>
          <w:szCs w:val="24"/>
        </w:rPr>
        <w:t>Il Direttore</w:t>
      </w:r>
    </w:p>
    <w:p w:rsidR="00E50E69" w:rsidRPr="00603EE6" w:rsidRDefault="00FC7D63" w:rsidP="00FD7D9D">
      <w:pPr>
        <w:spacing w:line="276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EE6">
        <w:rPr>
          <w:rFonts w:ascii="Times New Roman" w:hAnsi="Times New Roman" w:cs="Times New Roman"/>
          <w:b/>
          <w:sz w:val="24"/>
          <w:szCs w:val="24"/>
        </w:rPr>
        <w:t xml:space="preserve">   Avv. Gabriele Monari</w:t>
      </w:r>
    </w:p>
    <w:sectPr w:rsidR="00E50E69" w:rsidRPr="00603EE6" w:rsidSect="00875B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F8" w:rsidRDefault="00E24EF8" w:rsidP="0012189C">
      <w:pPr>
        <w:spacing w:after="0" w:line="240" w:lineRule="auto"/>
      </w:pPr>
      <w:r>
        <w:separator/>
      </w:r>
    </w:p>
  </w:endnote>
  <w:endnote w:type="continuationSeparator" w:id="0">
    <w:p w:rsidR="00E24EF8" w:rsidRDefault="00E24EF8" w:rsidP="0012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89C" w:rsidRPr="00AA6338" w:rsidRDefault="00AA6338" w:rsidP="00AA6338">
    <w:pPr>
      <w:pStyle w:val="Pidipagina"/>
    </w:pPr>
    <w:r>
      <w:ptab w:relativeTo="margin" w:alignment="center" w:leader="none"/>
    </w:r>
    <w:r w:rsidRPr="00AA6338">
      <w:rPr>
        <w:noProof/>
        <w:lang w:eastAsia="it-IT"/>
      </w:rPr>
      <w:drawing>
        <wp:inline distT="0" distB="0" distL="0" distR="0" wp14:anchorId="516C10AA" wp14:editId="39C81FED">
          <wp:extent cx="6120130" cy="824753"/>
          <wp:effectExtent l="0" t="0" r="0" b="0"/>
          <wp:docPr id="3" name="Immagine 3" descr="C:\Users\Enza\AppData\Local\Microsoft\Windows\INetCache\Content.Outlook\FQLZFG9K\carta intestata ANACI Nuova PIEDE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nza\AppData\Local\Microsoft\Windows\INetCache\Content.Outlook\FQLZFG9K\carta intestata ANACI Nuova PIEDE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24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F8" w:rsidRDefault="00E24EF8" w:rsidP="0012189C">
      <w:pPr>
        <w:spacing w:after="0" w:line="240" w:lineRule="auto"/>
      </w:pPr>
      <w:r>
        <w:separator/>
      </w:r>
    </w:p>
  </w:footnote>
  <w:footnote w:type="continuationSeparator" w:id="0">
    <w:p w:rsidR="00E24EF8" w:rsidRDefault="00E24EF8" w:rsidP="0012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513" w:rsidRDefault="00AA6338" w:rsidP="0012189C">
    <w:pPr>
      <w:pStyle w:val="Intestazione"/>
      <w:tabs>
        <w:tab w:val="clear" w:pos="9638"/>
        <w:tab w:val="right" w:pos="8931"/>
      </w:tabs>
    </w:pPr>
    <w:r w:rsidRPr="00AA6338">
      <w:rPr>
        <w:noProof/>
        <w:lang w:eastAsia="it-IT"/>
      </w:rPr>
      <w:drawing>
        <wp:inline distT="0" distB="0" distL="0" distR="0" wp14:anchorId="76AE247F" wp14:editId="11BB16F3">
          <wp:extent cx="6119495" cy="1533433"/>
          <wp:effectExtent l="0" t="0" r="0" b="0"/>
          <wp:docPr id="2" name="Immagine 2" descr="C:\Users\Enza\AppData\Local\Microsoft\Windows\INetCache\Content.Outlook\FQLZFG9K\carta intestata ANACI Nuova TEST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Enza\AppData\Local\Microsoft\Windows\INetCache\Content.Outlook\FQLZFG9K\carta intestata ANACI Nuova TESTATA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70" b="14300"/>
                  <a:stretch/>
                </pic:blipFill>
                <pic:spPr bwMode="auto">
                  <a:xfrm>
                    <a:off x="0" y="0"/>
                    <a:ext cx="6120130" cy="153359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75B4F" w:rsidRPr="00A77FF0" w:rsidRDefault="00875B4F" w:rsidP="0012189C">
    <w:pPr>
      <w:pStyle w:val="Intestazione"/>
      <w:tabs>
        <w:tab w:val="clear" w:pos="9638"/>
        <w:tab w:val="right" w:pos="8931"/>
      </w:tabs>
      <w:rPr>
        <w:rFonts w:ascii="Times New Roman" w:hAnsi="Times New Roman" w:cs="Times New Roman"/>
        <w:sz w:val="2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</w:t>
    </w:r>
  </w:p>
  <w:p w:rsidR="00C05513" w:rsidRPr="00875B4F" w:rsidRDefault="00875B4F" w:rsidP="00875B4F">
    <w:pPr>
      <w:pStyle w:val="Intestazione"/>
      <w:tabs>
        <w:tab w:val="clear" w:pos="9638"/>
        <w:tab w:val="right" w:pos="8931"/>
      </w:tabs>
      <w:ind w:left="851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</w:t>
    </w:r>
    <w:r w:rsidR="00A77FF0">
      <w:rPr>
        <w:rFonts w:ascii="Times New Roman" w:hAnsi="Times New Roman" w:cs="Times New Roman"/>
        <w:sz w:val="16"/>
        <w:szCs w:val="16"/>
      </w:rPr>
      <w:t xml:space="preserve">                                             </w:t>
    </w:r>
    <w:r w:rsidR="00CB6984">
      <w:rPr>
        <w:rFonts w:ascii="Times New Roman" w:hAnsi="Times New Roman" w:cs="Times New Roman"/>
        <w:sz w:val="16"/>
        <w:szCs w:val="16"/>
      </w:rPr>
      <w:tab/>
    </w:r>
    <w:r w:rsidR="00A77FF0">
      <w:rPr>
        <w:rFonts w:ascii="Times New Roman" w:hAnsi="Times New Roman" w:cs="Times New Roman"/>
        <w:sz w:val="16"/>
        <w:szCs w:val="16"/>
      </w:rPr>
      <w:t xml:space="preserve">Sede </w:t>
    </w:r>
    <w:r w:rsidR="00CB6984">
      <w:rPr>
        <w:rFonts w:ascii="Times New Roman" w:hAnsi="Times New Roman" w:cs="Times New Roman"/>
        <w:sz w:val="16"/>
        <w:szCs w:val="16"/>
      </w:rPr>
      <w:t>Regione Emilia Romagna –</w:t>
    </w:r>
    <w:r w:rsidR="00326D36">
      <w:rPr>
        <w:rFonts w:ascii="Times New Roman" w:hAnsi="Times New Roman" w:cs="Times New Roman"/>
        <w:sz w:val="16"/>
        <w:szCs w:val="16"/>
      </w:rPr>
      <w:t xml:space="preserve"> </w:t>
    </w:r>
    <w:r w:rsidR="0086770B">
      <w:rPr>
        <w:rFonts w:ascii="Times New Roman" w:hAnsi="Times New Roman" w:cs="Times New Roman"/>
        <w:sz w:val="16"/>
        <w:szCs w:val="16"/>
      </w:rPr>
      <w:t>Via Parigi 13-15</w:t>
    </w:r>
    <w:r w:rsidR="00A77FF0">
      <w:rPr>
        <w:rFonts w:ascii="Times New Roman" w:hAnsi="Times New Roman" w:cs="Times New Roman"/>
        <w:sz w:val="16"/>
        <w:szCs w:val="16"/>
      </w:rPr>
      <w:t xml:space="preserve"> – 40122 Bologna</w:t>
    </w:r>
  </w:p>
  <w:p w:rsidR="003F6453" w:rsidRPr="00A77FF0" w:rsidRDefault="003F6453" w:rsidP="00875B4F">
    <w:pPr>
      <w:pStyle w:val="Intestazione"/>
      <w:ind w:left="993"/>
      <w:rPr>
        <w:rFonts w:ascii="Times New Roman" w:hAnsi="Times New Roman" w:cs="Times New Roman"/>
        <w:sz w:val="2"/>
        <w:szCs w:val="16"/>
      </w:rPr>
    </w:pPr>
  </w:p>
  <w:p w:rsidR="00A77FF0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 w:rsidRPr="00810591">
      <w:rPr>
        <w:rFonts w:ascii="Times New Roman" w:hAnsi="Times New Roman" w:cs="Times New Roman"/>
        <w:sz w:val="16"/>
        <w:szCs w:val="16"/>
      </w:rPr>
      <w:tab/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T</w:t>
    </w:r>
    <w:r>
      <w:rPr>
        <w:rFonts w:ascii="Times New Roman" w:hAnsi="Times New Roman" w:cs="Times New Roman"/>
        <w:sz w:val="16"/>
        <w:szCs w:val="16"/>
        <w:lang w:val="en-US"/>
      </w:rPr>
      <w:t xml:space="preserve">el. 051228517 </w:t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Fax</w:t>
    </w:r>
    <w:r>
      <w:rPr>
        <w:rFonts w:ascii="Times New Roman" w:hAnsi="Times New Roman" w:cs="Times New Roman"/>
        <w:sz w:val="16"/>
        <w:szCs w:val="16"/>
        <w:lang w:val="en-US"/>
      </w:rPr>
      <w:t>: 051228487</w:t>
    </w:r>
  </w:p>
  <w:p w:rsidR="00A77FF0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  <w:t xml:space="preserve"> </w:t>
    </w:r>
    <w:proofErr w:type="spellStart"/>
    <w:r>
      <w:rPr>
        <w:rFonts w:ascii="Times New Roman" w:hAnsi="Times New Roman" w:cs="Times New Roman"/>
        <w:sz w:val="16"/>
        <w:szCs w:val="16"/>
        <w:lang w:val="en-US"/>
      </w:rPr>
      <w:t>Cod.Fisc</w:t>
    </w:r>
    <w:proofErr w:type="spellEnd"/>
    <w:r w:rsidR="00326D36">
      <w:rPr>
        <w:rFonts w:ascii="Times New Roman" w:hAnsi="Times New Roman" w:cs="Times New Roman"/>
        <w:sz w:val="16"/>
        <w:szCs w:val="16"/>
        <w:lang w:val="en-US"/>
      </w:rPr>
      <w:t>.  04268020379</w:t>
    </w:r>
    <w:r w:rsidR="00D972C3">
      <w:rPr>
        <w:rFonts w:ascii="Times New Roman" w:hAnsi="Times New Roman" w:cs="Times New Roman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sz w:val="16"/>
        <w:szCs w:val="16"/>
        <w:lang w:val="en-US"/>
      </w:rPr>
      <w:t>P.IVA: 0</w:t>
    </w:r>
    <w:r w:rsidR="00326D36">
      <w:rPr>
        <w:rFonts w:ascii="Times New Roman" w:hAnsi="Times New Roman" w:cs="Times New Roman"/>
        <w:sz w:val="16"/>
        <w:szCs w:val="16"/>
        <w:lang w:val="en-US"/>
      </w:rPr>
      <w:t>2703080404</w:t>
    </w:r>
  </w:p>
  <w:p w:rsidR="00DB24B5" w:rsidRDefault="00A77FF0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  <w:r>
      <w:rPr>
        <w:rFonts w:ascii="Times New Roman" w:hAnsi="Times New Roman" w:cs="Times New Roman"/>
        <w:sz w:val="16"/>
        <w:szCs w:val="16"/>
        <w:lang w:val="en-US"/>
      </w:rPr>
      <w:tab/>
      <w:t xml:space="preserve"> E</w:t>
    </w:r>
    <w:r w:rsidR="00875B4F" w:rsidRPr="003F6453">
      <w:rPr>
        <w:rFonts w:ascii="Times New Roman" w:hAnsi="Times New Roman" w:cs="Times New Roman"/>
        <w:sz w:val="16"/>
        <w:szCs w:val="16"/>
        <w:lang w:val="en-US"/>
      </w:rPr>
      <w:t>mail</w:t>
    </w:r>
    <w:r w:rsidR="00D972C3">
      <w:rPr>
        <w:rFonts w:ascii="Times New Roman" w:hAnsi="Times New Roman" w:cs="Times New Roman"/>
        <w:sz w:val="16"/>
        <w:szCs w:val="16"/>
        <w:lang w:val="en-US"/>
      </w:rPr>
      <w:t xml:space="preserve">: </w:t>
    </w:r>
    <w:r w:rsidR="00326D36">
      <w:rPr>
        <w:rFonts w:ascii="Times New Roman" w:hAnsi="Times New Roman" w:cs="Times New Roman"/>
        <w:sz w:val="16"/>
        <w:szCs w:val="16"/>
        <w:lang w:val="en-US"/>
      </w:rPr>
      <w:t>anaciemiliaromagna@gmail.com</w:t>
    </w:r>
  </w:p>
  <w:p w:rsidR="00640D73" w:rsidRPr="003F6453" w:rsidRDefault="00640D73" w:rsidP="00875B4F">
    <w:pPr>
      <w:pStyle w:val="Intestazione"/>
      <w:ind w:left="993"/>
      <w:rPr>
        <w:rFonts w:ascii="Times New Roman" w:hAnsi="Times New Roman" w:cs="Times New Roman"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B" w:rsidRDefault="0086770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34EA4"/>
    <w:multiLevelType w:val="hybridMultilevel"/>
    <w:tmpl w:val="7FAED5CE"/>
    <w:lvl w:ilvl="0" w:tplc="9D30C6C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89C"/>
    <w:rsid w:val="00025622"/>
    <w:rsid w:val="00044951"/>
    <w:rsid w:val="000472D9"/>
    <w:rsid w:val="00047CC5"/>
    <w:rsid w:val="00061742"/>
    <w:rsid w:val="00072413"/>
    <w:rsid w:val="00075137"/>
    <w:rsid w:val="00076AC0"/>
    <w:rsid w:val="00081B92"/>
    <w:rsid w:val="00093ED0"/>
    <w:rsid w:val="000A2526"/>
    <w:rsid w:val="000A4656"/>
    <w:rsid w:val="000B0F47"/>
    <w:rsid w:val="000B128D"/>
    <w:rsid w:val="000B7A1E"/>
    <w:rsid w:val="000C0356"/>
    <w:rsid w:val="000C6C80"/>
    <w:rsid w:val="000D1E64"/>
    <w:rsid w:val="000D6A21"/>
    <w:rsid w:val="000F4EEE"/>
    <w:rsid w:val="001012C5"/>
    <w:rsid w:val="001033F3"/>
    <w:rsid w:val="00115E00"/>
    <w:rsid w:val="0012189C"/>
    <w:rsid w:val="00123C95"/>
    <w:rsid w:val="0012642B"/>
    <w:rsid w:val="001426AD"/>
    <w:rsid w:val="001577F6"/>
    <w:rsid w:val="00165760"/>
    <w:rsid w:val="00172F10"/>
    <w:rsid w:val="00187562"/>
    <w:rsid w:val="00192ECB"/>
    <w:rsid w:val="00193EFE"/>
    <w:rsid w:val="00194F57"/>
    <w:rsid w:val="00195319"/>
    <w:rsid w:val="00197F23"/>
    <w:rsid w:val="001C4470"/>
    <w:rsid w:val="001E09A2"/>
    <w:rsid w:val="001F4B30"/>
    <w:rsid w:val="001F6365"/>
    <w:rsid w:val="00203311"/>
    <w:rsid w:val="00213BF6"/>
    <w:rsid w:val="00216C5F"/>
    <w:rsid w:val="00240444"/>
    <w:rsid w:val="00252D75"/>
    <w:rsid w:val="00264BFC"/>
    <w:rsid w:val="00284A12"/>
    <w:rsid w:val="002A2D60"/>
    <w:rsid w:val="002C4FA7"/>
    <w:rsid w:val="002C6AE1"/>
    <w:rsid w:val="002D3501"/>
    <w:rsid w:val="002F316B"/>
    <w:rsid w:val="003016CD"/>
    <w:rsid w:val="0032007C"/>
    <w:rsid w:val="003249AF"/>
    <w:rsid w:val="00326D36"/>
    <w:rsid w:val="003416D7"/>
    <w:rsid w:val="00360FA5"/>
    <w:rsid w:val="00365A73"/>
    <w:rsid w:val="00366BF8"/>
    <w:rsid w:val="003968EB"/>
    <w:rsid w:val="00397219"/>
    <w:rsid w:val="003A0AFE"/>
    <w:rsid w:val="003A408E"/>
    <w:rsid w:val="003B469C"/>
    <w:rsid w:val="003B725E"/>
    <w:rsid w:val="003C2E6E"/>
    <w:rsid w:val="003D5ABE"/>
    <w:rsid w:val="003E34D0"/>
    <w:rsid w:val="003F6453"/>
    <w:rsid w:val="003F6ED9"/>
    <w:rsid w:val="00415C2A"/>
    <w:rsid w:val="00416A3D"/>
    <w:rsid w:val="00416CD9"/>
    <w:rsid w:val="00436400"/>
    <w:rsid w:val="00440BAF"/>
    <w:rsid w:val="00455D1A"/>
    <w:rsid w:val="00460EB1"/>
    <w:rsid w:val="00461EEE"/>
    <w:rsid w:val="004730F7"/>
    <w:rsid w:val="00476449"/>
    <w:rsid w:val="00484F18"/>
    <w:rsid w:val="00486A1B"/>
    <w:rsid w:val="0048707C"/>
    <w:rsid w:val="00493E71"/>
    <w:rsid w:val="00495DCF"/>
    <w:rsid w:val="004A0A0B"/>
    <w:rsid w:val="004A2ACA"/>
    <w:rsid w:val="004B120B"/>
    <w:rsid w:val="004B2946"/>
    <w:rsid w:val="004B44D5"/>
    <w:rsid w:val="004D5CDE"/>
    <w:rsid w:val="004F10A2"/>
    <w:rsid w:val="004F1357"/>
    <w:rsid w:val="00505E51"/>
    <w:rsid w:val="0051534B"/>
    <w:rsid w:val="005209B1"/>
    <w:rsid w:val="005330AA"/>
    <w:rsid w:val="00547F57"/>
    <w:rsid w:val="00551E0A"/>
    <w:rsid w:val="00570D80"/>
    <w:rsid w:val="0057170D"/>
    <w:rsid w:val="00590F0D"/>
    <w:rsid w:val="00594DE9"/>
    <w:rsid w:val="005A613E"/>
    <w:rsid w:val="005C6376"/>
    <w:rsid w:val="005D3AC7"/>
    <w:rsid w:val="005E06F9"/>
    <w:rsid w:val="005E603C"/>
    <w:rsid w:val="00603111"/>
    <w:rsid w:val="00603EE6"/>
    <w:rsid w:val="006051B2"/>
    <w:rsid w:val="00611CFB"/>
    <w:rsid w:val="00631383"/>
    <w:rsid w:val="00636A8E"/>
    <w:rsid w:val="00640D73"/>
    <w:rsid w:val="00646500"/>
    <w:rsid w:val="006476D6"/>
    <w:rsid w:val="006569D6"/>
    <w:rsid w:val="00663C7D"/>
    <w:rsid w:val="00685863"/>
    <w:rsid w:val="00694F70"/>
    <w:rsid w:val="006957A5"/>
    <w:rsid w:val="00696E18"/>
    <w:rsid w:val="006A0862"/>
    <w:rsid w:val="006A109A"/>
    <w:rsid w:val="006A1358"/>
    <w:rsid w:val="006B2619"/>
    <w:rsid w:val="006B3127"/>
    <w:rsid w:val="006D2E90"/>
    <w:rsid w:val="006E7F40"/>
    <w:rsid w:val="006F07CE"/>
    <w:rsid w:val="006F5E23"/>
    <w:rsid w:val="006F71D6"/>
    <w:rsid w:val="00706AA0"/>
    <w:rsid w:val="00710052"/>
    <w:rsid w:val="00732501"/>
    <w:rsid w:val="00765897"/>
    <w:rsid w:val="00780C4A"/>
    <w:rsid w:val="007911F9"/>
    <w:rsid w:val="007A1BE9"/>
    <w:rsid w:val="007A73EE"/>
    <w:rsid w:val="007B0718"/>
    <w:rsid w:val="007C1026"/>
    <w:rsid w:val="007C5374"/>
    <w:rsid w:val="007C6886"/>
    <w:rsid w:val="007D3AA1"/>
    <w:rsid w:val="007D4E5B"/>
    <w:rsid w:val="007F70D3"/>
    <w:rsid w:val="00810591"/>
    <w:rsid w:val="008203B6"/>
    <w:rsid w:val="00821EEE"/>
    <w:rsid w:val="0082272A"/>
    <w:rsid w:val="00836A52"/>
    <w:rsid w:val="00854C19"/>
    <w:rsid w:val="008575BE"/>
    <w:rsid w:val="00862601"/>
    <w:rsid w:val="0086770B"/>
    <w:rsid w:val="00870130"/>
    <w:rsid w:val="00875B4F"/>
    <w:rsid w:val="00882D13"/>
    <w:rsid w:val="00883A4C"/>
    <w:rsid w:val="00893CE8"/>
    <w:rsid w:val="008A3623"/>
    <w:rsid w:val="008C3C86"/>
    <w:rsid w:val="008D7B9B"/>
    <w:rsid w:val="00913B5D"/>
    <w:rsid w:val="009267DC"/>
    <w:rsid w:val="00940EC7"/>
    <w:rsid w:val="00942525"/>
    <w:rsid w:val="009428E2"/>
    <w:rsid w:val="009441DE"/>
    <w:rsid w:val="0095003E"/>
    <w:rsid w:val="00955F0C"/>
    <w:rsid w:val="00964571"/>
    <w:rsid w:val="0097426F"/>
    <w:rsid w:val="00976925"/>
    <w:rsid w:val="009907DE"/>
    <w:rsid w:val="009D0250"/>
    <w:rsid w:val="009D7894"/>
    <w:rsid w:val="009E470D"/>
    <w:rsid w:val="009E63DA"/>
    <w:rsid w:val="009F795B"/>
    <w:rsid w:val="00A227EA"/>
    <w:rsid w:val="00A24E3D"/>
    <w:rsid w:val="00A32ABA"/>
    <w:rsid w:val="00A32B48"/>
    <w:rsid w:val="00A426E6"/>
    <w:rsid w:val="00A64005"/>
    <w:rsid w:val="00A77FF0"/>
    <w:rsid w:val="00A83782"/>
    <w:rsid w:val="00A83E2D"/>
    <w:rsid w:val="00A91851"/>
    <w:rsid w:val="00AA6338"/>
    <w:rsid w:val="00AC5FFA"/>
    <w:rsid w:val="00AC7A19"/>
    <w:rsid w:val="00AD52A7"/>
    <w:rsid w:val="00AF7E0B"/>
    <w:rsid w:val="00B209CB"/>
    <w:rsid w:val="00B351BA"/>
    <w:rsid w:val="00B7351D"/>
    <w:rsid w:val="00B74077"/>
    <w:rsid w:val="00B7604B"/>
    <w:rsid w:val="00B93E00"/>
    <w:rsid w:val="00B94016"/>
    <w:rsid w:val="00BA1ACD"/>
    <w:rsid w:val="00BA50DE"/>
    <w:rsid w:val="00BB05E2"/>
    <w:rsid w:val="00BB3179"/>
    <w:rsid w:val="00BB7872"/>
    <w:rsid w:val="00BD7ACB"/>
    <w:rsid w:val="00BE1F99"/>
    <w:rsid w:val="00BE431A"/>
    <w:rsid w:val="00BE4A33"/>
    <w:rsid w:val="00BE714D"/>
    <w:rsid w:val="00BF0E7F"/>
    <w:rsid w:val="00C02A2E"/>
    <w:rsid w:val="00C05513"/>
    <w:rsid w:val="00C11CAF"/>
    <w:rsid w:val="00C418B6"/>
    <w:rsid w:val="00C432B1"/>
    <w:rsid w:val="00C62AB9"/>
    <w:rsid w:val="00C6464A"/>
    <w:rsid w:val="00C76607"/>
    <w:rsid w:val="00C91958"/>
    <w:rsid w:val="00CB40CC"/>
    <w:rsid w:val="00CB6984"/>
    <w:rsid w:val="00CF7ADD"/>
    <w:rsid w:val="00D11A33"/>
    <w:rsid w:val="00D21DF4"/>
    <w:rsid w:val="00D676A9"/>
    <w:rsid w:val="00D745DA"/>
    <w:rsid w:val="00D8346A"/>
    <w:rsid w:val="00D972C3"/>
    <w:rsid w:val="00DB24B5"/>
    <w:rsid w:val="00DC046A"/>
    <w:rsid w:val="00DC2C68"/>
    <w:rsid w:val="00DC69B8"/>
    <w:rsid w:val="00DC7B62"/>
    <w:rsid w:val="00DD0D98"/>
    <w:rsid w:val="00DD1B49"/>
    <w:rsid w:val="00DD49EE"/>
    <w:rsid w:val="00DE0413"/>
    <w:rsid w:val="00E24EF8"/>
    <w:rsid w:val="00E318C6"/>
    <w:rsid w:val="00E31F24"/>
    <w:rsid w:val="00E337E9"/>
    <w:rsid w:val="00E455EE"/>
    <w:rsid w:val="00E50E69"/>
    <w:rsid w:val="00E5501C"/>
    <w:rsid w:val="00E62C81"/>
    <w:rsid w:val="00E84E86"/>
    <w:rsid w:val="00E86091"/>
    <w:rsid w:val="00E92115"/>
    <w:rsid w:val="00EB20C5"/>
    <w:rsid w:val="00EB4F4D"/>
    <w:rsid w:val="00EB6FC2"/>
    <w:rsid w:val="00ED36FA"/>
    <w:rsid w:val="00ED6D2E"/>
    <w:rsid w:val="00EE2E1A"/>
    <w:rsid w:val="00EF769D"/>
    <w:rsid w:val="00F009DB"/>
    <w:rsid w:val="00F01367"/>
    <w:rsid w:val="00F1238A"/>
    <w:rsid w:val="00F1769B"/>
    <w:rsid w:val="00F20464"/>
    <w:rsid w:val="00F27EAD"/>
    <w:rsid w:val="00F31623"/>
    <w:rsid w:val="00F36531"/>
    <w:rsid w:val="00F5121C"/>
    <w:rsid w:val="00F75608"/>
    <w:rsid w:val="00F80644"/>
    <w:rsid w:val="00F85E8F"/>
    <w:rsid w:val="00FB69ED"/>
    <w:rsid w:val="00FC7D63"/>
    <w:rsid w:val="00FD47AB"/>
    <w:rsid w:val="00FD7D9D"/>
    <w:rsid w:val="00FE11ED"/>
    <w:rsid w:val="00FE2600"/>
    <w:rsid w:val="00FF0EBF"/>
    <w:rsid w:val="00FF0F0D"/>
    <w:rsid w:val="00FF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89C"/>
  </w:style>
  <w:style w:type="paragraph" w:styleId="Pidipagina">
    <w:name w:val="footer"/>
    <w:basedOn w:val="Normale"/>
    <w:link w:val="Pidipagina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4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D73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640D73"/>
    <w:rPr>
      <w:color w:val="2B579A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0E6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016CD"/>
    <w:rPr>
      <w:b/>
      <w:bCs/>
    </w:rPr>
  </w:style>
  <w:style w:type="character" w:styleId="Enfasicorsivo">
    <w:name w:val="Emphasis"/>
    <w:basedOn w:val="Carpredefinitoparagrafo"/>
    <w:uiPriority w:val="20"/>
    <w:qFormat/>
    <w:rsid w:val="00732501"/>
    <w:rPr>
      <w:i/>
      <w:iCs/>
    </w:rPr>
  </w:style>
  <w:style w:type="paragraph" w:customStyle="1" w:styleId="comma">
    <w:name w:val="comma"/>
    <w:basedOn w:val="Normale"/>
    <w:rsid w:val="002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2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189C"/>
  </w:style>
  <w:style w:type="paragraph" w:styleId="Pidipagina">
    <w:name w:val="footer"/>
    <w:basedOn w:val="Normale"/>
    <w:link w:val="PidipaginaCarattere"/>
    <w:uiPriority w:val="99"/>
    <w:unhideWhenUsed/>
    <w:rsid w:val="001218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218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645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40D73"/>
    <w:rPr>
      <w:color w:val="0563C1" w:themeColor="hyperlink"/>
      <w:u w:val="single"/>
    </w:rPr>
  </w:style>
  <w:style w:type="character" w:customStyle="1" w:styleId="Menzione1">
    <w:name w:val="Menzione1"/>
    <w:basedOn w:val="Carpredefinitoparagrafo"/>
    <w:uiPriority w:val="99"/>
    <w:semiHidden/>
    <w:unhideWhenUsed/>
    <w:rsid w:val="00640D73"/>
    <w:rPr>
      <w:color w:val="2B579A"/>
      <w:shd w:val="clear" w:color="auto" w:fill="E6E6E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50E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50E69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3016CD"/>
    <w:rPr>
      <w:b/>
      <w:bCs/>
    </w:rPr>
  </w:style>
  <w:style w:type="character" w:styleId="Enfasicorsivo">
    <w:name w:val="Emphasis"/>
    <w:basedOn w:val="Carpredefinitoparagrafo"/>
    <w:uiPriority w:val="20"/>
    <w:qFormat/>
    <w:rsid w:val="00732501"/>
    <w:rPr>
      <w:i/>
      <w:iCs/>
    </w:rPr>
  </w:style>
  <w:style w:type="paragraph" w:customStyle="1" w:styleId="comma">
    <w:name w:val="comma"/>
    <w:basedOn w:val="Normale"/>
    <w:rsid w:val="00240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F2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99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65FE3-BA5D-4AD3-A5E1-9997A03B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ANACI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FV Consulting</dc:creator>
  <cp:lastModifiedBy>Gabriele</cp:lastModifiedBy>
  <cp:revision>3</cp:revision>
  <cp:lastPrinted>2019-09-03T08:22:00Z</cp:lastPrinted>
  <dcterms:created xsi:type="dcterms:W3CDTF">2019-09-03T08:28:00Z</dcterms:created>
  <dcterms:modified xsi:type="dcterms:W3CDTF">2019-09-03T08:30:00Z</dcterms:modified>
</cp:coreProperties>
</file>